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xml:space="preserve">Αξιότιμε κ. </w:t>
      </w:r>
      <w:proofErr w:type="spellStart"/>
      <w:r w:rsidRPr="005B78C3">
        <w:rPr>
          <w:rFonts w:ascii="Calibri" w:eastAsia="Times New Roman" w:hAnsi="Calibri" w:cs="Times New Roman"/>
          <w:color w:val="1F497D"/>
          <w:lang w:val="el-GR"/>
        </w:rPr>
        <w:t>Μελαμπιανάκη</w:t>
      </w:r>
      <w:proofErr w:type="spellEnd"/>
      <w:r w:rsidRPr="005B78C3">
        <w:rPr>
          <w:rFonts w:ascii="Calibri" w:eastAsia="Times New Roman" w:hAnsi="Calibri" w:cs="Times New Roman"/>
          <w:color w:val="1F497D"/>
          <w:lang w:val="el-GR"/>
        </w:rPr>
        <w:t>,</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ευχαριστούμε για την επικοινωνία με την εταιρεία μας για το θέμα των νομικών διεκδικήσεων των παραγωγών Φ/Β μετά τις ρυθμίσεις του Νόμου «Μέτρα στήριξης και ανάπτυξης της Ελληνικής Οικονομίας στο πλαίσιο εφαρμογής του Ν. 4046/2012 και άλλες διατάξεις» που ψηφίστηκε την 30.03.2014.</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Με τον εν λόγω νόμο γίνεται μία απαράδεκτη παρέμβαση στις υφιστάμενες συμβάσεις των παραγωγών με τις εταιρείες ΛΑΓΗΕ ΑΕ και ΔΕΔΔΗΕ ΑΕ καθώς και απαράδεκτες αναδρομικές αλλαγές στο νομικό πλαίσιο στο οποίο οι παραγωγοί βασίστηκαν για να υπογράψουν τις εν λόγω συμβάσεις.</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xml:space="preserve">Δεν θα επεκταθούμε στην παρούσα επιστολή μας στην περιπτωσιολογία των παρεμβάσεων και αλλαγών που επέφερε ο παραπάνω νόμος (μείωση υφιστάμενων τιμών, τιμολόγιο έκπτωσης </w:t>
      </w:r>
      <w:proofErr w:type="spellStart"/>
      <w:r w:rsidRPr="005B78C3">
        <w:rPr>
          <w:rFonts w:ascii="Calibri" w:eastAsia="Times New Roman" w:hAnsi="Calibri" w:cs="Times New Roman"/>
          <w:color w:val="1F497D"/>
          <w:lang w:val="el-GR"/>
        </w:rPr>
        <w:t>κλπ</w:t>
      </w:r>
      <w:proofErr w:type="spellEnd"/>
      <w:r w:rsidRPr="005B78C3">
        <w:rPr>
          <w:rFonts w:ascii="Calibri" w:eastAsia="Times New Roman" w:hAnsi="Calibri" w:cs="Times New Roman"/>
          <w:color w:val="1F497D"/>
          <w:lang w:val="el-GR"/>
        </w:rPr>
        <w:t>), κάτι που βέβαια είναι σε όλους γνωστό και θα μας απασχολήσει από περίπτωση σε περίπτωση ειδικότερα.</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Επίσης δεν θα επεκταθούμε στη νομική βάση της αντίκρουσης των παρεμβάσεων και αλλαγών που επήλθαν με τον άνω νόμο, που λίγο ως πολύ σας είναι ήδη γνωστά, τα έχουμε ήδη προβάλει μέσω της εταιρείας μας και έχουμε ήδη συζητήσει (ιδίως παράβαση διατάξεων του Συντάγματος και της Ευρωπαϊκής Σύμβασης των Δικαιωμάτων του Ανθρώπου).</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Θα επισημάνουμε όμως τις ενέργειες που πρέπει να γίνουν εφεξής.</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Βασικά κριτήρια για την εταιρεία μας στις νομικές κινήσεις που πρέπει να ακολουθήσουν είναι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Α. Συντονισμένες κινήσεις από τους Παραγωγούς μέσω των οδηγιών των Συνδέσμων</w:t>
      </w:r>
      <w:r w:rsidRPr="005B78C3">
        <w:rPr>
          <w:rFonts w:ascii="Calibri" w:eastAsia="Times New Roman" w:hAnsi="Calibri" w:cs="Times New Roman"/>
          <w:color w:val="1F497D"/>
          <w:lang w:val="el-GR"/>
        </w:rPr>
        <w:t>, οι οποίοι πρέπει να έχουν συνεχή επικοινωνία με τις δικηγορικές εταιρείες που θα επιλέξουν να συνεργαστούν. Μεμονωμένες δικαστικές ενέργειες (π.χ. από έναν παραγωγό) ίσως να μην έχουν καλό αποτέλεσμα και να επηρεάσουν αρνητικά τις κινήσεις μας. Ωστόσο επειδή αυτό το φαινόμενο δεν μπορεί να αποκλειστεί, καλό είναι να πληροφορούμαστε τυχόν τέτοιες κινήσεις ώστε να ασκηθούν παρεμβάσεις στα δικαστήρια.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Β. Δεύτερο κριτήριο είναι η μη διακινδύνευση της παραγωγής στο μέλλον, γιατί τυχόν διακοπή πληρωμών θα οδηγήσει άμεσα πολλούς παραγωγούς σε δύσκολες καταστάσεις που μπορεί να φθάσουν έως την πτώχευση. </w:t>
      </w:r>
      <w:r w:rsidRPr="005B78C3">
        <w:rPr>
          <w:rFonts w:ascii="Calibri" w:eastAsia="Times New Roman" w:hAnsi="Calibri" w:cs="Times New Roman"/>
          <w:color w:val="1F497D"/>
          <w:lang w:val="el-GR"/>
        </w:rPr>
        <w:t xml:space="preserve">Πιστεύουμε ότι πρέπει να εξασφαλιστεί η επιβίωση των έργων και να ακολουθηθεί η διαδικασία που προβλέπει ο νέος νόμος με ρητή εξώδικη επιφύλαξη των δικαιωμάτων και δήλωση περί διεκδίκησης όλων των παρανόμως παρακρατηθέντων ποσών (έκπτωση, έκτακτη εισφορά, μείωση τιμών </w:t>
      </w:r>
      <w:proofErr w:type="spellStart"/>
      <w:r w:rsidRPr="005B78C3">
        <w:rPr>
          <w:rFonts w:ascii="Calibri" w:eastAsia="Times New Roman" w:hAnsi="Calibri" w:cs="Times New Roman"/>
          <w:color w:val="1F497D"/>
          <w:lang w:val="el-GR"/>
        </w:rPr>
        <w:t>κλπ</w:t>
      </w:r>
      <w:proofErr w:type="spellEnd"/>
      <w:r w:rsidRPr="005B78C3">
        <w:rPr>
          <w:rFonts w:ascii="Calibri" w:eastAsia="Times New Roman" w:hAnsi="Calibri" w:cs="Times New Roman"/>
          <w:color w:val="1F497D"/>
          <w:lang w:val="el-GR"/>
        </w:rPr>
        <w:t>). Το ενδεχόμενο άσκησης ασφαλιστικών μέτρων, πρέπει να εξεταστεί πολύ καλά, ώστε να περιοριστούν όσο το δυνατό δυσμενείς συνέπειες. Η εξώδικη δήλωση πρέπει να κοινοποιηθεί σύντομα.</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Γ. Δικαστική διεκδίκηση όλων των δικαιωμάτων των παραγωγών στα αστικά δικαστήρια μέσω τακτικών αγωγών. Στις αγωγές θα προβληθούν και θα διεκδικηθούν όλα τα προσβαλλόμενα δικαιώματα των παραγωγών, τόσο από το νόμο αυτό, όσο και από προηγούμενους καθώς και από την κακή εκτέλεση της σύμβασης εκ μέρους των ΔΕΔΔΗΕ – ΛΑΓΗΕ. </w:t>
      </w:r>
      <w:r w:rsidRPr="005B78C3">
        <w:rPr>
          <w:rFonts w:ascii="Calibri" w:eastAsia="Times New Roman" w:hAnsi="Calibri" w:cs="Times New Roman"/>
          <w:color w:val="1F497D"/>
          <w:lang w:val="el-GR"/>
        </w:rPr>
        <w:t>Δεν συμφωνούμε με την άποψη που εκφράζεται για προσφυγή στο Συμβούλιο της Επικρατείας καθώς όλα τα θιγόμενα δικαιώματα, εκπηγάζουν από τις συμβάσεις πώλησης ηλεκτρικής ενέργειας και είναι αντικείμενο επίλυσης από τα αστικά δικαστήρια.</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lastRenderedPageBreak/>
        <w:t xml:space="preserve">Δ. Χαμηλό κόστος αγωγών με προκαταβολή για την κάλυψη βασικών εξόδων (εξόδων δικαστηρίων, δικαστικού επιμελητή </w:t>
      </w:r>
      <w:proofErr w:type="spellStart"/>
      <w:r w:rsidRPr="005B78C3">
        <w:rPr>
          <w:rFonts w:ascii="Calibri" w:eastAsia="Times New Roman" w:hAnsi="Calibri" w:cs="Times New Roman"/>
          <w:b/>
          <w:bCs/>
          <w:color w:val="1F497D"/>
          <w:lang w:val="el-GR"/>
        </w:rPr>
        <w:t>κλπ</w:t>
      </w:r>
      <w:proofErr w:type="spellEnd"/>
      <w:r w:rsidRPr="005B78C3">
        <w:rPr>
          <w:rFonts w:ascii="Calibri" w:eastAsia="Times New Roman" w:hAnsi="Calibri" w:cs="Times New Roman"/>
          <w:b/>
          <w:bCs/>
          <w:color w:val="1F497D"/>
          <w:lang w:val="el-GR"/>
        </w:rPr>
        <w:t>)  και εργολαβική συμφωνία επιτυχίας.</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b/>
          <w:bCs/>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Σας αποστέλλουμε συνημμένα για την ενημέρωση των μελών σας, σχέδιο Σύμβασης Εντολής και λίστα εγγράφων και σ</w:t>
      </w:r>
      <w:bookmarkStart w:id="0" w:name="_GoBack"/>
      <w:bookmarkEnd w:id="0"/>
      <w:r w:rsidRPr="005B78C3">
        <w:rPr>
          <w:rFonts w:ascii="Calibri" w:eastAsia="Times New Roman" w:hAnsi="Calibri" w:cs="Times New Roman"/>
          <w:color w:val="1F497D"/>
          <w:lang w:val="el-GR"/>
        </w:rPr>
        <w:t>τοιχείων που χρειαζόμαστε για να προχωρήσουμε άμεσα σε κινήσεις, γιατί κάποιες (η παραπάνω εξώδικη δήλωση) πρέπει να γίνουν εντός των επόμενων ημερών.</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Είμαστε στη διάθεσή σας για οποιαδήποτε διευκρίνιση.</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 </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Με εκτίμηση</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Νάσος Μιχελής</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1F497D"/>
          <w:lang w:val="el-GR"/>
        </w:rPr>
        <w:t>Βιργινία Ευαγγελάτου</w:t>
      </w:r>
    </w:p>
    <w:p w:rsidR="005B78C3" w:rsidRPr="005B78C3" w:rsidRDefault="005B78C3" w:rsidP="005B78C3">
      <w:pPr>
        <w:shd w:val="clear" w:color="auto" w:fill="FFFFFF"/>
        <w:spacing w:after="0" w:line="240" w:lineRule="auto"/>
        <w:rPr>
          <w:rFonts w:ascii="Times New Roman" w:eastAsia="Times New Roman" w:hAnsi="Times New Roman" w:cs="Times New Roman"/>
          <w:color w:val="222222"/>
          <w:sz w:val="24"/>
          <w:szCs w:val="24"/>
          <w:lang w:val="el-GR"/>
        </w:rPr>
      </w:pPr>
      <w:r w:rsidRPr="005B78C3">
        <w:rPr>
          <w:rFonts w:ascii="Calibri" w:eastAsia="Times New Roman" w:hAnsi="Calibri" w:cs="Times New Roman"/>
          <w:color w:val="222222"/>
          <w:lang w:val="el-GR"/>
        </w:rPr>
        <w:t> </w:t>
      </w:r>
    </w:p>
    <w:p w:rsidR="005B78C3" w:rsidRPr="005B78C3" w:rsidRDefault="005B78C3" w:rsidP="005B78C3">
      <w:pPr>
        <w:shd w:val="clear" w:color="auto" w:fill="FFFFFF"/>
        <w:spacing w:after="0" w:line="240" w:lineRule="auto"/>
        <w:rPr>
          <w:rFonts w:ascii="Calibri" w:eastAsia="Times New Roman" w:hAnsi="Calibri" w:cs="Times New Roman"/>
          <w:color w:val="1F497D"/>
          <w:lang w:val="el-GR"/>
        </w:rPr>
      </w:pPr>
      <w:proofErr w:type="spellStart"/>
      <w:r w:rsidRPr="005B78C3">
        <w:rPr>
          <w:rFonts w:ascii="Calibri" w:eastAsia="Times New Roman" w:hAnsi="Calibri" w:cs="Times New Roman"/>
          <w:color w:val="1F497D"/>
          <w:lang w:val="el-GR"/>
        </w:rPr>
        <w:t>Sina</w:t>
      </w:r>
      <w:proofErr w:type="spellEnd"/>
      <w:r w:rsidRPr="005B78C3">
        <w:rPr>
          <w:rFonts w:ascii="Calibri" w:eastAsia="Times New Roman" w:hAnsi="Calibri" w:cs="Times New Roman"/>
          <w:color w:val="1F497D"/>
          <w:lang w:val="el-GR"/>
        </w:rPr>
        <w:t> 23 </w:t>
      </w:r>
      <w:proofErr w:type="spellStart"/>
      <w:r w:rsidRPr="005B78C3">
        <w:rPr>
          <w:rFonts w:ascii="Calibri" w:eastAsia="Times New Roman" w:hAnsi="Calibri" w:cs="Times New Roman"/>
          <w:color w:val="1F497D"/>
          <w:lang w:val="el-GR"/>
        </w:rPr>
        <w:t>Athens</w:t>
      </w:r>
      <w:proofErr w:type="spellEnd"/>
      <w:r w:rsidRPr="005B78C3">
        <w:rPr>
          <w:rFonts w:ascii="Calibri" w:eastAsia="Times New Roman" w:hAnsi="Calibri" w:cs="Times New Roman"/>
          <w:color w:val="1F497D"/>
          <w:lang w:val="el-GR"/>
        </w:rPr>
        <w:t> ‐ GR‐10680</w:t>
      </w:r>
    </w:p>
    <w:p w:rsidR="005B78C3" w:rsidRPr="005B78C3" w:rsidRDefault="005B78C3" w:rsidP="005B78C3">
      <w:pPr>
        <w:shd w:val="clear" w:color="auto" w:fill="FFFFFF"/>
        <w:spacing w:after="0" w:line="240" w:lineRule="auto"/>
        <w:rPr>
          <w:rFonts w:ascii="Calibri" w:eastAsia="Times New Roman" w:hAnsi="Calibri" w:cs="Times New Roman"/>
          <w:color w:val="1F497D"/>
          <w:lang w:val="el-GR"/>
        </w:rPr>
      </w:pPr>
      <w:proofErr w:type="spellStart"/>
      <w:r w:rsidRPr="005B78C3">
        <w:rPr>
          <w:rFonts w:ascii="Calibri" w:eastAsia="Times New Roman" w:hAnsi="Calibri" w:cs="Times New Roman"/>
          <w:color w:val="1F497D"/>
          <w:lang w:val="el-GR"/>
        </w:rPr>
        <w:t>tel</w:t>
      </w:r>
      <w:proofErr w:type="spellEnd"/>
      <w:r w:rsidRPr="005B78C3">
        <w:rPr>
          <w:rFonts w:ascii="Calibri" w:eastAsia="Times New Roman" w:hAnsi="Calibri" w:cs="Times New Roman"/>
          <w:color w:val="1F497D"/>
          <w:lang w:val="el-GR"/>
        </w:rPr>
        <w:t>: </w:t>
      </w:r>
      <w:hyperlink r:id="rId4" w:tgtFrame="_blank" w:history="1">
        <w:r w:rsidRPr="005B78C3">
          <w:rPr>
            <w:rFonts w:ascii="Calibri" w:eastAsia="Times New Roman" w:hAnsi="Calibri" w:cs="Times New Roman"/>
            <w:color w:val="1F497D"/>
            <w:lang w:val="el-GR"/>
          </w:rPr>
          <w:t>0030 210 3634417</w:t>
        </w:r>
      </w:hyperlink>
      <w:r w:rsidRPr="005B78C3">
        <w:rPr>
          <w:rFonts w:ascii="Calibri" w:eastAsia="Times New Roman" w:hAnsi="Calibri" w:cs="Times New Roman"/>
          <w:color w:val="1F497D"/>
          <w:lang w:val="el-GR"/>
        </w:rPr>
        <w:t>, </w:t>
      </w:r>
      <w:hyperlink r:id="rId5" w:tgtFrame="_blank" w:history="1">
        <w:r w:rsidRPr="005B78C3">
          <w:rPr>
            <w:rFonts w:ascii="Calibri" w:eastAsia="Times New Roman" w:hAnsi="Calibri" w:cs="Times New Roman"/>
            <w:color w:val="1F497D"/>
            <w:lang w:val="el-GR"/>
          </w:rPr>
          <w:t>0030 210 3390308</w:t>
        </w:r>
      </w:hyperlink>
    </w:p>
    <w:p w:rsidR="005B78C3" w:rsidRPr="005B78C3" w:rsidRDefault="005B78C3" w:rsidP="005B78C3">
      <w:pPr>
        <w:shd w:val="clear" w:color="auto" w:fill="FFFFFF"/>
        <w:spacing w:after="0" w:line="240" w:lineRule="auto"/>
        <w:rPr>
          <w:rFonts w:ascii="Calibri" w:eastAsia="Times New Roman" w:hAnsi="Calibri" w:cs="Times New Roman"/>
          <w:color w:val="1F497D"/>
          <w:lang w:val="el-GR"/>
        </w:rPr>
      </w:pPr>
      <w:proofErr w:type="spellStart"/>
      <w:r w:rsidRPr="005B78C3">
        <w:rPr>
          <w:rFonts w:ascii="Calibri" w:eastAsia="Times New Roman" w:hAnsi="Calibri" w:cs="Times New Roman"/>
          <w:color w:val="1F497D"/>
          <w:lang w:val="el-GR"/>
        </w:rPr>
        <w:t>fax</w:t>
      </w:r>
      <w:proofErr w:type="spellEnd"/>
      <w:r w:rsidRPr="005B78C3">
        <w:rPr>
          <w:rFonts w:ascii="Calibri" w:eastAsia="Times New Roman" w:hAnsi="Calibri" w:cs="Times New Roman"/>
          <w:color w:val="1F497D"/>
          <w:lang w:val="el-GR"/>
        </w:rPr>
        <w:t>: </w:t>
      </w:r>
      <w:hyperlink r:id="rId6" w:tgtFrame="_blank" w:history="1">
        <w:r w:rsidRPr="005B78C3">
          <w:rPr>
            <w:rFonts w:ascii="Calibri" w:eastAsia="Times New Roman" w:hAnsi="Calibri" w:cs="Times New Roman"/>
            <w:color w:val="1F497D"/>
            <w:lang w:val="el-GR"/>
          </w:rPr>
          <w:t>0030 210 3636791</w:t>
        </w:r>
      </w:hyperlink>
    </w:p>
    <w:p w:rsidR="005B78C3" w:rsidRPr="005B78C3" w:rsidRDefault="005B78C3" w:rsidP="005B78C3">
      <w:pPr>
        <w:shd w:val="clear" w:color="auto" w:fill="FFFFFF"/>
        <w:spacing w:after="0" w:line="240" w:lineRule="auto"/>
        <w:rPr>
          <w:rFonts w:ascii="Calibri" w:eastAsia="Times New Roman" w:hAnsi="Calibri" w:cs="Times New Roman"/>
          <w:color w:val="1F497D"/>
          <w:lang w:val="el-GR"/>
        </w:rPr>
      </w:pPr>
      <w:r w:rsidRPr="005B78C3">
        <w:rPr>
          <w:rFonts w:ascii="Calibri" w:eastAsia="Times New Roman" w:hAnsi="Calibri" w:cs="Times New Roman"/>
          <w:color w:val="1F497D"/>
          <w:lang w:val="el-GR"/>
        </w:rPr>
        <w:t>evangelatou@mstr‐</w:t>
      </w:r>
      <w:hyperlink r:id="rId7" w:tgtFrame="_blank" w:history="1">
        <w:r w:rsidRPr="005B78C3">
          <w:rPr>
            <w:rFonts w:ascii="Calibri" w:eastAsia="Times New Roman" w:hAnsi="Calibri" w:cs="Times New Roman"/>
            <w:color w:val="1F497D"/>
            <w:lang w:val="el-GR"/>
          </w:rPr>
          <w:t>law.gr</w:t>
        </w:r>
      </w:hyperlink>
      <w:r w:rsidRPr="005B78C3">
        <w:rPr>
          <w:rFonts w:ascii="Calibri" w:eastAsia="Times New Roman" w:hAnsi="Calibri" w:cs="Times New Roman"/>
          <w:color w:val="1F497D"/>
          <w:lang w:val="el-GR"/>
        </w:rPr>
        <w:t>, </w:t>
      </w:r>
      <w:hyperlink r:id="rId8" w:tgtFrame="_blank" w:history="1">
        <w:r w:rsidRPr="005B78C3">
          <w:rPr>
            <w:rFonts w:ascii="Calibri" w:eastAsia="Times New Roman" w:hAnsi="Calibri" w:cs="Times New Roman"/>
            <w:color w:val="1F497D"/>
            <w:lang w:val="el-GR"/>
          </w:rPr>
          <w:t>www.mstr-law.gr</w:t>
        </w:r>
      </w:hyperlink>
    </w:p>
    <w:p w:rsidR="005B78C3" w:rsidRPr="005B78C3" w:rsidRDefault="005B78C3" w:rsidP="005B78C3">
      <w:pPr>
        <w:shd w:val="clear" w:color="auto" w:fill="FFFFFF"/>
        <w:spacing w:after="0" w:line="240" w:lineRule="auto"/>
        <w:rPr>
          <w:rFonts w:ascii="Calibri" w:eastAsia="Times New Roman" w:hAnsi="Calibri" w:cs="Times New Roman"/>
          <w:color w:val="1F497D"/>
          <w:lang w:val="el-GR"/>
        </w:rPr>
      </w:pPr>
      <w:r w:rsidRPr="005B78C3">
        <w:rPr>
          <w:rFonts w:ascii="Calibri" w:eastAsia="Times New Roman" w:hAnsi="Calibri" w:cs="Times New Roman"/>
          <w:color w:val="1F497D"/>
          <w:lang w:val="el-GR"/>
        </w:rPr>
        <w:t> </w:t>
      </w:r>
    </w:p>
    <w:p w:rsidR="00211F07" w:rsidRPr="005B78C3" w:rsidRDefault="00211F07">
      <w:pPr>
        <w:rPr>
          <w:lang w:val="el-GR"/>
        </w:rPr>
      </w:pPr>
    </w:p>
    <w:sectPr w:rsidR="00211F07" w:rsidRPr="005B7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C"/>
    <w:rsid w:val="00211F07"/>
    <w:rsid w:val="005B78C3"/>
    <w:rsid w:val="00773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01C352-6224-4582-96A2-098EF986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618868">
      <w:bodyDiv w:val="1"/>
      <w:marLeft w:val="0"/>
      <w:marRight w:val="0"/>
      <w:marTop w:val="0"/>
      <w:marBottom w:val="0"/>
      <w:divBdr>
        <w:top w:val="none" w:sz="0" w:space="0" w:color="auto"/>
        <w:left w:val="none" w:sz="0" w:space="0" w:color="auto"/>
        <w:bottom w:val="none" w:sz="0" w:space="0" w:color="auto"/>
        <w:right w:val="none" w:sz="0" w:space="0" w:color="auto"/>
      </w:divBdr>
      <w:divsChild>
        <w:div w:id="2049212190">
          <w:marLeft w:val="0"/>
          <w:marRight w:val="0"/>
          <w:marTop w:val="0"/>
          <w:marBottom w:val="0"/>
          <w:divBdr>
            <w:top w:val="none" w:sz="0" w:space="0" w:color="auto"/>
            <w:left w:val="none" w:sz="0" w:space="0" w:color="auto"/>
            <w:bottom w:val="none" w:sz="0" w:space="0" w:color="auto"/>
            <w:right w:val="none" w:sz="0" w:space="0" w:color="auto"/>
          </w:divBdr>
          <w:divsChild>
            <w:div w:id="2033266241">
              <w:marLeft w:val="0"/>
              <w:marRight w:val="0"/>
              <w:marTop w:val="0"/>
              <w:marBottom w:val="0"/>
              <w:divBdr>
                <w:top w:val="none" w:sz="0" w:space="0" w:color="auto"/>
                <w:left w:val="none" w:sz="0" w:space="0" w:color="auto"/>
                <w:bottom w:val="none" w:sz="0" w:space="0" w:color="auto"/>
                <w:right w:val="none" w:sz="0" w:space="0" w:color="auto"/>
              </w:divBdr>
            </w:div>
          </w:divsChild>
        </w:div>
        <w:div w:id="1484664026">
          <w:marLeft w:val="0"/>
          <w:marRight w:val="0"/>
          <w:marTop w:val="0"/>
          <w:marBottom w:val="0"/>
          <w:divBdr>
            <w:top w:val="none" w:sz="0" w:space="0" w:color="auto"/>
            <w:left w:val="none" w:sz="0" w:space="0" w:color="auto"/>
            <w:bottom w:val="none" w:sz="0" w:space="0" w:color="auto"/>
            <w:right w:val="none" w:sz="0" w:space="0" w:color="auto"/>
          </w:divBdr>
        </w:div>
      </w:divsChild>
    </w:div>
    <w:div w:id="2059433649">
      <w:bodyDiv w:val="1"/>
      <w:marLeft w:val="0"/>
      <w:marRight w:val="0"/>
      <w:marTop w:val="0"/>
      <w:marBottom w:val="0"/>
      <w:divBdr>
        <w:top w:val="none" w:sz="0" w:space="0" w:color="auto"/>
        <w:left w:val="none" w:sz="0" w:space="0" w:color="auto"/>
        <w:bottom w:val="none" w:sz="0" w:space="0" w:color="auto"/>
        <w:right w:val="none" w:sz="0" w:space="0" w:color="auto"/>
      </w:divBdr>
      <w:divsChild>
        <w:div w:id="2041851909">
          <w:marLeft w:val="0"/>
          <w:marRight w:val="0"/>
          <w:marTop w:val="0"/>
          <w:marBottom w:val="0"/>
          <w:divBdr>
            <w:top w:val="none" w:sz="0" w:space="0" w:color="auto"/>
            <w:left w:val="none" w:sz="0" w:space="0" w:color="auto"/>
            <w:bottom w:val="none" w:sz="0" w:space="0" w:color="auto"/>
            <w:right w:val="none" w:sz="0" w:space="0" w:color="auto"/>
          </w:divBdr>
          <w:divsChild>
            <w:div w:id="1580943698">
              <w:marLeft w:val="0"/>
              <w:marRight w:val="0"/>
              <w:marTop w:val="0"/>
              <w:marBottom w:val="0"/>
              <w:divBdr>
                <w:top w:val="none" w:sz="0" w:space="0" w:color="auto"/>
                <w:left w:val="none" w:sz="0" w:space="0" w:color="auto"/>
                <w:bottom w:val="none" w:sz="0" w:space="0" w:color="auto"/>
                <w:right w:val="none" w:sz="0" w:space="0" w:color="auto"/>
              </w:divBdr>
            </w:div>
          </w:divsChild>
        </w:div>
        <w:div w:id="1085616164">
          <w:marLeft w:val="0"/>
          <w:marRight w:val="0"/>
          <w:marTop w:val="0"/>
          <w:marBottom w:val="0"/>
          <w:divBdr>
            <w:top w:val="none" w:sz="0" w:space="0" w:color="auto"/>
            <w:left w:val="none" w:sz="0" w:space="0" w:color="auto"/>
            <w:bottom w:val="none" w:sz="0" w:space="0" w:color="auto"/>
            <w:right w:val="none" w:sz="0" w:space="0" w:color="auto"/>
          </w:divBdr>
        </w:div>
      </w:divsChild>
    </w:div>
    <w:div w:id="2146769973">
      <w:bodyDiv w:val="1"/>
      <w:marLeft w:val="0"/>
      <w:marRight w:val="0"/>
      <w:marTop w:val="0"/>
      <w:marBottom w:val="0"/>
      <w:divBdr>
        <w:top w:val="none" w:sz="0" w:space="0" w:color="auto"/>
        <w:left w:val="none" w:sz="0" w:space="0" w:color="auto"/>
        <w:bottom w:val="none" w:sz="0" w:space="0" w:color="auto"/>
        <w:right w:val="none" w:sz="0" w:space="0" w:color="auto"/>
      </w:divBdr>
      <w:divsChild>
        <w:div w:id="385687014">
          <w:marLeft w:val="0"/>
          <w:marRight w:val="0"/>
          <w:marTop w:val="0"/>
          <w:marBottom w:val="0"/>
          <w:divBdr>
            <w:top w:val="none" w:sz="0" w:space="0" w:color="auto"/>
            <w:left w:val="none" w:sz="0" w:space="0" w:color="auto"/>
            <w:bottom w:val="none" w:sz="0" w:space="0" w:color="auto"/>
            <w:right w:val="none" w:sz="0" w:space="0" w:color="auto"/>
          </w:divBdr>
          <w:divsChild>
            <w:div w:id="565650432">
              <w:marLeft w:val="0"/>
              <w:marRight w:val="0"/>
              <w:marTop w:val="0"/>
              <w:marBottom w:val="0"/>
              <w:divBdr>
                <w:top w:val="none" w:sz="0" w:space="0" w:color="auto"/>
                <w:left w:val="none" w:sz="0" w:space="0" w:color="auto"/>
                <w:bottom w:val="none" w:sz="0" w:space="0" w:color="auto"/>
                <w:right w:val="none" w:sz="0" w:space="0" w:color="auto"/>
              </w:divBdr>
            </w:div>
          </w:divsChild>
        </w:div>
        <w:div w:id="1131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tr-law.gr/" TargetMode="External"/><Relationship Id="rId3" Type="http://schemas.openxmlformats.org/officeDocument/2006/relationships/webSettings" Target="webSettings.xml"/><Relationship Id="rId7" Type="http://schemas.openxmlformats.org/officeDocument/2006/relationships/hyperlink" Target="http://law.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030%C2%A0210%C2%A03636791" TargetMode="External"/><Relationship Id="rId5" Type="http://schemas.openxmlformats.org/officeDocument/2006/relationships/hyperlink" Target="tel:0030%20210%C2%A03390308" TargetMode="External"/><Relationship Id="rId10" Type="http://schemas.openxmlformats.org/officeDocument/2006/relationships/theme" Target="theme/theme1.xml"/><Relationship Id="rId4" Type="http://schemas.openxmlformats.org/officeDocument/2006/relationships/hyperlink" Target="tel:0030%C2%A0210%C2%A03634417"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Giorgos Giatrakos</dc:creator>
  <cp:keywords/>
  <dc:description/>
  <cp:lastModifiedBy>Giorgos Giatrakos</cp:lastModifiedBy>
  <cp:revision>2</cp:revision>
  <dcterms:created xsi:type="dcterms:W3CDTF">2014-05-30T19:16:00Z</dcterms:created>
  <dcterms:modified xsi:type="dcterms:W3CDTF">2014-05-30T19:17:00Z</dcterms:modified>
</cp:coreProperties>
</file>